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DA" w:rsidRDefault="00F225DA" w:rsidP="00D82FAA">
      <w:pPr>
        <w:spacing w:before="720"/>
        <w:jc w:val="center"/>
      </w:pPr>
      <w:r>
        <w:rPr>
          <w:b/>
        </w:rPr>
        <w:t>ASCE Conference Proceedings Paper Formatting Instructions</w:t>
      </w:r>
      <w:r w:rsidR="00AE073D">
        <w:rPr>
          <w:b/>
        </w:rPr>
        <w:t xml:space="preserve">: </w:t>
      </w:r>
      <w:r w:rsidR="00AE073D">
        <w:rPr>
          <w:b/>
          <w:bCs/>
          <w:kern w:val="0"/>
          <w:szCs w:val="24"/>
        </w:rPr>
        <w:t>Use 12-Point Bold Times Roman Font in the Title</w:t>
      </w:r>
    </w:p>
    <w:p w:rsidR="00F225DA" w:rsidRDefault="00F225DA" w:rsidP="00F225DA">
      <w:pPr>
        <w:jc w:val="center"/>
      </w:pPr>
    </w:p>
    <w:p w:rsidR="00F225DA" w:rsidRDefault="00E540EA" w:rsidP="00F225DA">
      <w:pPr>
        <w:jc w:val="center"/>
      </w:pPr>
      <w:r>
        <w:t>First-name LAST-NAME</w:t>
      </w:r>
      <w:r w:rsidR="00F225DA">
        <w:rPr>
          <w:vertAlign w:val="superscript"/>
        </w:rPr>
        <w:t>1</w:t>
      </w:r>
      <w:r w:rsidR="00F225DA">
        <w:t xml:space="preserve"> and </w:t>
      </w:r>
      <w:r>
        <w:t>First-name</w:t>
      </w:r>
      <w:r w:rsidR="00F225DA">
        <w:t xml:space="preserve"> </w:t>
      </w:r>
      <w:r>
        <w:t>LAST-NAME</w:t>
      </w:r>
      <w:r w:rsidR="00F225DA">
        <w:rPr>
          <w:vertAlign w:val="superscript"/>
        </w:rPr>
        <w:t>2</w:t>
      </w:r>
    </w:p>
    <w:p w:rsidR="00F225DA" w:rsidRDefault="00F225DA" w:rsidP="00F225DA"/>
    <w:p w:rsidR="00F225DA" w:rsidRDefault="00F225DA" w:rsidP="00E540EA">
      <w:pPr>
        <w:ind w:left="180" w:hanging="180"/>
      </w:pPr>
      <w:r>
        <w:rPr>
          <w:vertAlign w:val="superscript"/>
        </w:rPr>
        <w:t>1</w:t>
      </w:r>
      <w:r w:rsidR="00E540EA">
        <w:rPr>
          <w:vertAlign w:val="superscript"/>
        </w:rPr>
        <w:t xml:space="preserve"> </w:t>
      </w:r>
      <w:r>
        <w:t>Hard Knocks Laboratory, Department of Civil and Environmental Engineering,</w:t>
      </w:r>
      <w:r>
        <w:rPr>
          <w:rFonts w:hint="eastAsia"/>
        </w:rPr>
        <w:t xml:space="preserve"> </w:t>
      </w:r>
      <w:r>
        <w:t xml:space="preserve">Research State University, P.O. Box 98765, City, ST 99999-1111; PH (666) 911-1234; FAX (666) 911-1235; </w:t>
      </w:r>
      <w:r w:rsidR="00E6660E">
        <w:t>E-M</w:t>
      </w:r>
      <w:r>
        <w:t xml:space="preserve">ail: </w:t>
      </w:r>
      <w:hyperlink r:id="rId9" w:history="1">
        <w:r w:rsidR="00022F9E" w:rsidRPr="00EF38AC">
          <w:rPr>
            <w:rStyle w:val="Hyperlink"/>
          </w:rPr>
          <w:t>imauthor@csu.edu</w:t>
        </w:r>
      </w:hyperlink>
      <w:r w:rsidR="00022F9E">
        <w:rPr>
          <w:rStyle w:val="Hyperlink"/>
        </w:rPr>
        <w:t>.cn</w:t>
      </w:r>
    </w:p>
    <w:p w:rsidR="00F225DA" w:rsidRDefault="00F225DA" w:rsidP="00E540EA">
      <w:pPr>
        <w:ind w:left="120" w:hangingChars="50" w:hanging="120"/>
      </w:pPr>
      <w:r>
        <w:rPr>
          <w:vertAlign w:val="superscript"/>
        </w:rPr>
        <w:t>2</w:t>
      </w:r>
      <w:r w:rsidR="00E540EA">
        <w:rPr>
          <w:vertAlign w:val="superscript"/>
        </w:rPr>
        <w:t xml:space="preserve"> </w:t>
      </w:r>
      <w:r>
        <w:t xml:space="preserve">Everlasting Company, Mail Stop LC 444, 2233 West 32nd Avenue, Township, ST 88888; PH (999) 777-6666; FAX (999) 777-6667; </w:t>
      </w:r>
      <w:r w:rsidR="00E6660E">
        <w:t>E-M</w:t>
      </w:r>
      <w:r>
        <w:t xml:space="preserve">ail: </w:t>
      </w:r>
      <w:hyperlink r:id="rId10" w:history="1">
        <w:r w:rsidR="0045507B" w:rsidRPr="00D02809">
          <w:rPr>
            <w:rStyle w:val="Hyperlink"/>
          </w:rPr>
          <w:t>co.author@everco.com</w:t>
        </w:r>
      </w:hyperlink>
    </w:p>
    <w:p w:rsidR="00020737" w:rsidRDefault="00020737" w:rsidP="00F225DA">
      <w:pPr>
        <w:rPr>
          <w:b/>
        </w:rPr>
      </w:pPr>
    </w:p>
    <w:p w:rsidR="00F225DA" w:rsidRDefault="00F225DA" w:rsidP="00F225DA">
      <w:r>
        <w:rPr>
          <w:b/>
        </w:rPr>
        <w:t>ABSTRACT</w:t>
      </w:r>
    </w:p>
    <w:p w:rsidR="00F225DA" w:rsidRDefault="00F225DA" w:rsidP="00F225DA">
      <w:pPr>
        <w:ind w:firstLineChars="300" w:firstLine="720"/>
      </w:pPr>
      <w:r>
        <w:t xml:space="preserve">Your abstract should be </w:t>
      </w:r>
      <w:r w:rsidR="00C87404">
        <w:t>limited to</w:t>
      </w:r>
      <w:r>
        <w:t xml:space="preserve"> 150 words; it</w:t>
      </w:r>
      <w:r>
        <w:rPr>
          <w:rFonts w:hint="eastAsia"/>
        </w:rPr>
        <w:t xml:space="preserve"> </w:t>
      </w:r>
      <w:r>
        <w:t>must never exceed the first page or contain artwork or references. The abstract should</w:t>
      </w:r>
      <w:r>
        <w:rPr>
          <w:rFonts w:hint="eastAsia"/>
        </w:rPr>
        <w:t xml:space="preserve"> </w:t>
      </w:r>
      <w:r>
        <w:t>present a concise statement of the scope, principal findings, and conclusions of the</w:t>
      </w:r>
      <w:r>
        <w:rPr>
          <w:rFonts w:hint="eastAsia"/>
        </w:rPr>
        <w:t xml:space="preserve"> </w:t>
      </w:r>
      <w:r>
        <w:t>paper.</w:t>
      </w:r>
    </w:p>
    <w:p w:rsidR="00C87404" w:rsidRDefault="00C87404" w:rsidP="00F225DA">
      <w:pPr>
        <w:ind w:firstLineChars="300" w:firstLine="720"/>
      </w:pPr>
    </w:p>
    <w:p w:rsidR="00F225DA" w:rsidRPr="00D3353E" w:rsidRDefault="00D3353E" w:rsidP="00F225DA">
      <w:pPr>
        <w:rPr>
          <w:rFonts w:ascii="Times New Roman Bold" w:hAnsi="Times New Roman Bold" w:hint="eastAsia"/>
          <w:caps/>
        </w:rPr>
      </w:pPr>
      <w:r w:rsidRPr="00D3353E">
        <w:rPr>
          <w:rFonts w:ascii="Times New Roman Bold" w:hAnsi="Times New Roman Bold"/>
          <w:b/>
          <w:caps/>
        </w:rPr>
        <w:t xml:space="preserve">Paper </w:t>
      </w:r>
      <w:r w:rsidR="00F225DA" w:rsidRPr="00D3353E">
        <w:rPr>
          <w:rFonts w:ascii="Times New Roman Bold" w:hAnsi="Times New Roman Bold"/>
          <w:b/>
          <w:caps/>
        </w:rPr>
        <w:t>FORMAT</w:t>
      </w:r>
    </w:p>
    <w:p w:rsidR="00A44911" w:rsidRDefault="00A44911" w:rsidP="001A0FD2">
      <w:pPr>
        <w:rPr>
          <w:b/>
        </w:rPr>
      </w:pPr>
    </w:p>
    <w:p w:rsidR="001A0FD2" w:rsidRDefault="001A0FD2" w:rsidP="001A0FD2">
      <w:pPr>
        <w:rPr>
          <w:b/>
        </w:rPr>
      </w:pPr>
      <w:r>
        <w:rPr>
          <w:b/>
        </w:rPr>
        <w:t>Author contact information</w:t>
      </w:r>
    </w:p>
    <w:p w:rsidR="001A0FD2" w:rsidRDefault="001A0FD2" w:rsidP="001A0FD2">
      <w:pPr>
        <w:ind w:firstLineChars="294" w:firstLine="706"/>
      </w:pPr>
      <w:r>
        <w:t>A sample of author contact information is shown</w:t>
      </w:r>
      <w:r w:rsidR="00A44911">
        <w:t xml:space="preserve"> above in this document. </w:t>
      </w:r>
      <w:r>
        <w:t>The following information may be provided for all</w:t>
      </w:r>
      <w:r>
        <w:rPr>
          <w:rFonts w:hint="eastAsia"/>
        </w:rPr>
        <w:t xml:space="preserve"> </w:t>
      </w:r>
      <w:r>
        <w:t xml:space="preserve">authors of the paper: author’s full name; </w:t>
      </w:r>
      <w:r w:rsidR="00A44911">
        <w:t>S</w:t>
      </w:r>
      <w:r>
        <w:t>ociety membership grade; academic</w:t>
      </w:r>
      <w:r>
        <w:rPr>
          <w:rFonts w:hint="eastAsia"/>
        </w:rPr>
        <w:t xml:space="preserve"> </w:t>
      </w:r>
      <w:r>
        <w:t>degrees or honorifics; current employment affiliation; postal and electronic mailing</w:t>
      </w:r>
      <w:r>
        <w:rPr>
          <w:rFonts w:hint="eastAsia"/>
        </w:rPr>
        <w:t xml:space="preserve"> </w:t>
      </w:r>
      <w:r>
        <w:t>addresses; phone and fax numbers.</w:t>
      </w:r>
    </w:p>
    <w:p w:rsidR="001A0FD2" w:rsidRDefault="001A0FD2" w:rsidP="002B10F7">
      <w:pPr>
        <w:rPr>
          <w:b/>
        </w:rPr>
      </w:pPr>
    </w:p>
    <w:p w:rsidR="001A0FD2" w:rsidRPr="004136A1" w:rsidRDefault="001A0FD2" w:rsidP="001A0FD2">
      <w:pPr>
        <w:rPr>
          <w:b/>
        </w:rPr>
      </w:pPr>
      <w:r>
        <w:rPr>
          <w:b/>
        </w:rPr>
        <w:t>Style</w:t>
      </w:r>
      <w:r w:rsidRPr="004136A1">
        <w:rPr>
          <w:b/>
        </w:rPr>
        <w:t xml:space="preserve"> </w:t>
      </w:r>
    </w:p>
    <w:p w:rsidR="001A0FD2" w:rsidRDefault="001A0FD2" w:rsidP="001A0FD2">
      <w:pPr>
        <w:ind w:firstLineChars="294" w:firstLine="706"/>
      </w:pPr>
      <w:r>
        <w:t>The paper must be written in the best possible technical and grammatical</w:t>
      </w:r>
      <w:r>
        <w:rPr>
          <w:rFonts w:hint="eastAsia"/>
        </w:rPr>
        <w:t xml:space="preserve"> </w:t>
      </w:r>
      <w:r>
        <w:t>English. Titles should be concise and should describe the content of the paper. If you</w:t>
      </w:r>
      <w:r>
        <w:rPr>
          <w:rFonts w:hint="eastAsia"/>
        </w:rPr>
        <w:t xml:space="preserve"> </w:t>
      </w:r>
      <w:r>
        <w:t xml:space="preserve">have a long title, please consider a </w:t>
      </w:r>
      <w:r>
        <w:rPr>
          <w:b/>
        </w:rPr>
        <w:t>Title: Subtitle</w:t>
      </w:r>
      <w:r w:rsidR="00BD2526">
        <w:t xml:space="preserve"> format, as the title of this document. </w:t>
      </w:r>
      <w:r w:rsidR="00FE2689">
        <w:t xml:space="preserve">More information on writing style can be found at </w:t>
      </w:r>
      <w:hyperlink r:id="rId11" w:history="1">
        <w:r w:rsidR="00FE2689" w:rsidRPr="00EF38AC">
          <w:rPr>
            <w:rStyle w:val="Hyperlink"/>
          </w:rPr>
          <w:t>http://www.asce.org/Audience/Authors,--Editors/Books/General-Book-Information/Author-s-Guide--Writing-Style/</w:t>
        </w:r>
      </w:hyperlink>
      <w:r w:rsidR="00FE2689">
        <w:t xml:space="preserve">. </w:t>
      </w:r>
    </w:p>
    <w:p w:rsidR="001A0FD2" w:rsidRDefault="001A0FD2" w:rsidP="002B10F7">
      <w:pPr>
        <w:rPr>
          <w:b/>
        </w:rPr>
      </w:pPr>
    </w:p>
    <w:p w:rsidR="002B10F7" w:rsidRDefault="00F225DA" w:rsidP="002B10F7">
      <w:pPr>
        <w:rPr>
          <w:b/>
        </w:rPr>
      </w:pPr>
      <w:r>
        <w:rPr>
          <w:b/>
        </w:rPr>
        <w:t>Length</w:t>
      </w:r>
    </w:p>
    <w:p w:rsidR="002B10F7" w:rsidRDefault="002B10F7" w:rsidP="002B10F7">
      <w:pPr>
        <w:ind w:firstLineChars="300" w:firstLine="720"/>
      </w:pPr>
      <w:r w:rsidRPr="002B10F7">
        <w:t xml:space="preserve">The maximum paper length for </w:t>
      </w:r>
      <w:r w:rsidR="00BB6655">
        <w:t>CICTP2014</w:t>
      </w:r>
      <w:r w:rsidRPr="002B10F7">
        <w:t xml:space="preserve"> (including all</w:t>
      </w:r>
      <w:r>
        <w:t xml:space="preserve"> </w:t>
      </w:r>
      <w:r w:rsidRPr="002B10F7">
        <w:t>text, figures, references, and appendices) is 1</w:t>
      </w:r>
      <w:r>
        <w:t>2</w:t>
      </w:r>
      <w:r w:rsidRPr="002B10F7">
        <w:t xml:space="preserve"> pages</w:t>
      </w:r>
      <w:r>
        <w:t xml:space="preserve">. </w:t>
      </w:r>
    </w:p>
    <w:p w:rsidR="002B10F7" w:rsidRDefault="002B10F7" w:rsidP="00022F9E">
      <w:pPr>
        <w:ind w:firstLineChars="300" w:firstLine="721"/>
        <w:rPr>
          <w:b/>
        </w:rPr>
      </w:pPr>
    </w:p>
    <w:p w:rsidR="002B10F7" w:rsidRDefault="00F225DA" w:rsidP="002B10F7">
      <w:pPr>
        <w:rPr>
          <w:b/>
        </w:rPr>
      </w:pPr>
      <w:r>
        <w:rPr>
          <w:b/>
        </w:rPr>
        <w:lastRenderedPageBreak/>
        <w:t>Point size and font</w:t>
      </w:r>
    </w:p>
    <w:p w:rsidR="00F225DA" w:rsidRDefault="00F225DA" w:rsidP="002B10F7">
      <w:pPr>
        <w:ind w:firstLine="720"/>
      </w:pPr>
      <w:r>
        <w:rPr>
          <w:rFonts w:hint="eastAsia"/>
        </w:rPr>
        <w:t xml:space="preserve">Only one point size (12 point) and one font (Times New Roman including </w:t>
      </w:r>
      <w:r w:rsidRPr="00BB740A">
        <w:rPr>
          <w:i/>
        </w:rPr>
        <w:t>Italics</w:t>
      </w:r>
      <w:r w:rsidRPr="00BB740A">
        <w:rPr>
          <w:b/>
        </w:rPr>
        <w:t xml:space="preserve">, bold, </w:t>
      </w:r>
      <w:r w:rsidRPr="00BA0140">
        <w:t>and</w:t>
      </w:r>
      <w:r w:rsidRPr="00BB740A">
        <w:rPr>
          <w:b/>
        </w:rPr>
        <w:t xml:space="preserve"> </w:t>
      </w:r>
      <w:r w:rsidRPr="00BA0140">
        <w:rPr>
          <w:b/>
          <w:i/>
        </w:rPr>
        <w:t>bold italics</w:t>
      </w:r>
      <w:r>
        <w:rPr>
          <w:rFonts w:hint="eastAsia"/>
        </w:rPr>
        <w:t>)</w:t>
      </w:r>
      <w:r w:rsidR="00E540EA">
        <w:t xml:space="preserve"> </w:t>
      </w:r>
      <w:r>
        <w:rPr>
          <w:rFonts w:hint="eastAsia"/>
        </w:rPr>
        <w:t>can be used in the paper.</w:t>
      </w:r>
    </w:p>
    <w:p w:rsidR="00A44911" w:rsidRDefault="00A44911" w:rsidP="002B10F7">
      <w:pPr>
        <w:rPr>
          <w:b/>
        </w:rPr>
      </w:pPr>
    </w:p>
    <w:p w:rsidR="002B10F7" w:rsidRDefault="00F225DA" w:rsidP="002B10F7">
      <w:pPr>
        <w:rPr>
          <w:b/>
        </w:rPr>
      </w:pPr>
      <w:r>
        <w:rPr>
          <w:b/>
        </w:rPr>
        <w:t>Margin</w:t>
      </w:r>
    </w:p>
    <w:p w:rsidR="000E5621" w:rsidRDefault="000E5621" w:rsidP="000E5621">
      <w:pPr>
        <w:ind w:firstLineChars="300" w:firstLine="720"/>
      </w:pPr>
      <w:r>
        <w:rPr>
          <w:kern w:val="0"/>
          <w:szCs w:val="24"/>
        </w:rPr>
        <w:t xml:space="preserve">The text area must contain </w:t>
      </w:r>
      <w:r>
        <w:rPr>
          <w:i/>
          <w:iCs/>
          <w:kern w:val="0"/>
          <w:szCs w:val="24"/>
        </w:rPr>
        <w:t xml:space="preserve">all </w:t>
      </w:r>
      <w:r>
        <w:rPr>
          <w:kern w:val="0"/>
          <w:szCs w:val="24"/>
        </w:rPr>
        <w:t>elements of the paper that will be reproduced (text, figures, tables, captions).</w:t>
      </w:r>
      <w:r w:rsidR="00F225DA">
        <w:t xml:space="preserve"> Imagine a “box” whose </w:t>
      </w:r>
      <w:r w:rsidR="00F225DA">
        <w:rPr>
          <w:b/>
        </w:rPr>
        <w:t>width</w:t>
      </w:r>
      <w:r w:rsidR="00F225DA">
        <w:t xml:space="preserve"> does not</w:t>
      </w:r>
      <w:r w:rsidR="00F225DA">
        <w:rPr>
          <w:rFonts w:hint="eastAsia"/>
        </w:rPr>
        <w:t xml:space="preserve"> </w:t>
      </w:r>
      <w:r w:rsidR="00F225DA">
        <w:t>exceed 5.75</w:t>
      </w:r>
      <w:r w:rsidR="00E6660E">
        <w:t xml:space="preserve"> in.</w:t>
      </w:r>
      <w:r w:rsidR="00F225DA">
        <w:t xml:space="preserve"> (</w:t>
      </w:r>
      <w:smartTag w:uri="urn:schemas-microsoft-com:office:smarttags" w:element="chmetcnv">
        <w:smartTagPr>
          <w:attr w:name="UnitName" w:val="cm"/>
          <w:attr w:name="SourceValue" w:val="14.5"/>
          <w:attr w:name="HasSpace" w:val="True"/>
          <w:attr w:name="Negative" w:val="False"/>
          <w:attr w:name="NumberType" w:val="1"/>
          <w:attr w:name="TCSC" w:val="0"/>
        </w:smartTagPr>
        <w:r w:rsidR="00F225DA">
          <w:t>14.5 cm</w:t>
        </w:r>
      </w:smartTag>
      <w:r w:rsidR="00F225DA">
        <w:t xml:space="preserve">) and </w:t>
      </w:r>
      <w:r w:rsidR="00F225DA">
        <w:rPr>
          <w:b/>
        </w:rPr>
        <w:t>depth</w:t>
      </w:r>
      <w:r w:rsidR="00F225DA">
        <w:t xml:space="preserve"> does not exceed 9</w:t>
      </w:r>
      <w:r w:rsidR="00E6660E">
        <w:t xml:space="preserve"> in.</w:t>
      </w:r>
      <w:r w:rsidR="00F225DA">
        <w:t xml:space="preserve"> (</w:t>
      </w:r>
      <w:smartTag w:uri="urn:schemas-microsoft-com:office:smarttags" w:element="chmetcnv">
        <w:smartTagPr>
          <w:attr w:name="UnitName" w:val="cm"/>
          <w:attr w:name="SourceValue" w:val="22.5"/>
          <w:attr w:name="HasSpace" w:val="True"/>
          <w:attr w:name="Negative" w:val="False"/>
          <w:attr w:name="NumberType" w:val="1"/>
          <w:attr w:name="TCSC" w:val="0"/>
        </w:smartTagPr>
        <w:r w:rsidR="00F225DA">
          <w:t>22.5 cm</w:t>
        </w:r>
      </w:smartTag>
      <w:r w:rsidR="00F225DA">
        <w:t>). Short pages are</w:t>
      </w:r>
      <w:r>
        <w:t xml:space="preserve"> </w:t>
      </w:r>
      <w:r w:rsidR="00F225DA">
        <w:t xml:space="preserve">unsightly and waste space; try to fill the imaginary box on each page. </w:t>
      </w:r>
      <w:r>
        <w:rPr>
          <w:kern w:val="0"/>
          <w:szCs w:val="24"/>
        </w:rPr>
        <w:t xml:space="preserve">For the </w:t>
      </w:r>
      <w:r>
        <w:rPr>
          <w:i/>
          <w:iCs/>
          <w:kern w:val="0"/>
          <w:szCs w:val="24"/>
        </w:rPr>
        <w:t xml:space="preserve">Standard American Letter </w:t>
      </w:r>
      <w:r>
        <w:rPr>
          <w:kern w:val="0"/>
          <w:szCs w:val="24"/>
        </w:rPr>
        <w:t xml:space="preserve">size page, leave at least </w:t>
      </w:r>
      <w:r w:rsidR="00E6660E">
        <w:rPr>
          <w:kern w:val="0"/>
          <w:szCs w:val="24"/>
        </w:rPr>
        <w:t>1</w:t>
      </w:r>
      <w:r w:rsidR="00E6660E">
        <w:rPr>
          <w:kern w:val="0"/>
          <w:szCs w:val="24"/>
        </w:rPr>
        <w:t xml:space="preserve"> in.</w:t>
      </w:r>
      <w:r>
        <w:rPr>
          <w:kern w:val="0"/>
          <w:szCs w:val="24"/>
        </w:rPr>
        <w:t xml:space="preserve"> (</w:t>
      </w:r>
      <w:r w:rsidR="00E6660E">
        <w:rPr>
          <w:kern w:val="0"/>
          <w:szCs w:val="24"/>
        </w:rPr>
        <w:t>2.54 cm</w:t>
      </w:r>
      <w:r>
        <w:rPr>
          <w:kern w:val="0"/>
          <w:szCs w:val="24"/>
        </w:rPr>
        <w:t xml:space="preserve">) </w:t>
      </w:r>
      <w:r>
        <w:rPr>
          <w:i/>
          <w:iCs/>
          <w:kern w:val="0"/>
          <w:szCs w:val="24"/>
        </w:rPr>
        <w:t xml:space="preserve">top </w:t>
      </w:r>
      <w:r>
        <w:rPr>
          <w:kern w:val="0"/>
          <w:szCs w:val="24"/>
        </w:rPr>
        <w:t xml:space="preserve">and </w:t>
      </w:r>
      <w:r>
        <w:rPr>
          <w:i/>
          <w:iCs/>
          <w:kern w:val="0"/>
          <w:szCs w:val="24"/>
        </w:rPr>
        <w:t xml:space="preserve">bottom </w:t>
      </w:r>
      <w:r>
        <w:rPr>
          <w:kern w:val="0"/>
          <w:szCs w:val="24"/>
        </w:rPr>
        <w:t xml:space="preserve">margins and </w:t>
      </w:r>
      <w:r w:rsidR="00E6660E">
        <w:rPr>
          <w:kern w:val="0"/>
          <w:szCs w:val="24"/>
        </w:rPr>
        <w:t>1.375</w:t>
      </w:r>
      <w:r w:rsidR="00E6660E">
        <w:rPr>
          <w:kern w:val="0"/>
          <w:szCs w:val="24"/>
        </w:rPr>
        <w:t xml:space="preserve"> in.</w:t>
      </w:r>
      <w:r>
        <w:rPr>
          <w:kern w:val="0"/>
          <w:szCs w:val="24"/>
        </w:rPr>
        <w:t xml:space="preserve"> (</w:t>
      </w:r>
      <w:r w:rsidR="00E6660E">
        <w:rPr>
          <w:kern w:val="0"/>
          <w:szCs w:val="24"/>
        </w:rPr>
        <w:t>3.49 cm</w:t>
      </w:r>
      <w:r>
        <w:rPr>
          <w:kern w:val="0"/>
          <w:szCs w:val="24"/>
        </w:rPr>
        <w:t xml:space="preserve">) in the </w:t>
      </w:r>
      <w:r>
        <w:rPr>
          <w:i/>
          <w:iCs/>
          <w:kern w:val="0"/>
          <w:szCs w:val="24"/>
        </w:rPr>
        <w:t xml:space="preserve">left </w:t>
      </w:r>
      <w:r>
        <w:rPr>
          <w:kern w:val="0"/>
          <w:szCs w:val="24"/>
        </w:rPr>
        <w:t xml:space="preserve">and </w:t>
      </w:r>
      <w:r>
        <w:rPr>
          <w:i/>
          <w:iCs/>
          <w:kern w:val="0"/>
          <w:szCs w:val="24"/>
        </w:rPr>
        <w:t xml:space="preserve">right </w:t>
      </w:r>
      <w:r>
        <w:rPr>
          <w:kern w:val="0"/>
          <w:szCs w:val="24"/>
        </w:rPr>
        <w:t>margins</w:t>
      </w:r>
      <w:r w:rsidR="0084656C">
        <w:rPr>
          <w:kern w:val="0"/>
          <w:szCs w:val="24"/>
        </w:rPr>
        <w:t xml:space="preserve">. The title of your paper should fall approximately 1.5 in. (3.8 cm) below the standard margin. </w:t>
      </w:r>
      <w:r>
        <w:rPr>
          <w:kern w:val="0"/>
          <w:szCs w:val="24"/>
        </w:rPr>
        <w:t xml:space="preserve">Table </w:t>
      </w:r>
      <w:r w:rsidR="001A0FD2">
        <w:rPr>
          <w:kern w:val="0"/>
          <w:szCs w:val="24"/>
        </w:rPr>
        <w:t>1</w:t>
      </w:r>
      <w:r>
        <w:rPr>
          <w:kern w:val="0"/>
          <w:szCs w:val="24"/>
        </w:rPr>
        <w:t xml:space="preserve"> summarizes the margin settings for the Letter and A4 size pages</w:t>
      </w:r>
      <w:r w:rsidR="000C16CC">
        <w:rPr>
          <w:kern w:val="0"/>
          <w:szCs w:val="24"/>
        </w:rPr>
        <w:t>.</w:t>
      </w:r>
      <w:r>
        <w:rPr>
          <w:kern w:val="0"/>
          <w:szCs w:val="24"/>
        </w:rPr>
        <w:t xml:space="preserve"> </w:t>
      </w:r>
    </w:p>
    <w:p w:rsidR="000E5621" w:rsidRDefault="000E5621" w:rsidP="00F225DA"/>
    <w:p w:rsidR="00D82FAA" w:rsidRDefault="00F225DA" w:rsidP="00D82FAA">
      <w:pPr>
        <w:widowControl/>
        <w:autoSpaceDE w:val="0"/>
        <w:autoSpaceDN w:val="0"/>
        <w:adjustRightInd w:val="0"/>
        <w:jc w:val="left"/>
        <w:rPr>
          <w:b/>
          <w:bCs/>
          <w:kern w:val="0"/>
          <w:szCs w:val="24"/>
        </w:rPr>
      </w:pPr>
      <w:proofErr w:type="gramStart"/>
      <w:r>
        <w:rPr>
          <w:b/>
        </w:rPr>
        <w:t>Table 1.</w:t>
      </w:r>
      <w:proofErr w:type="gramEnd"/>
      <w:r>
        <w:rPr>
          <w:b/>
        </w:rPr>
        <w:t xml:space="preserve"> Margin Settings</w:t>
      </w:r>
      <w:r w:rsidR="00D82FAA">
        <w:rPr>
          <w:b/>
        </w:rPr>
        <w:t xml:space="preserve"> </w:t>
      </w:r>
      <w:r w:rsidR="00D82FAA">
        <w:rPr>
          <w:b/>
          <w:bCs/>
          <w:kern w:val="0"/>
          <w:szCs w:val="24"/>
        </w:rPr>
        <w:t>for Standard American Letter and International A4 Size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250"/>
        <w:gridCol w:w="2970"/>
        <w:gridCol w:w="2880"/>
      </w:tblGrid>
      <w:tr w:rsidR="00932EE7" w:rsidRPr="00932EE7" w:rsidTr="00360AA1">
        <w:trPr>
          <w:jc w:val="center"/>
        </w:trPr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b/>
                <w:iCs/>
              </w:rPr>
              <w:t>Margins</w:t>
            </w:r>
          </w:p>
        </w:tc>
        <w:tc>
          <w:tcPr>
            <w:tcW w:w="2970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rFonts w:eastAsia="Times New Roman"/>
                <w:b/>
                <w:iCs/>
                <w:color w:val="000000"/>
              </w:rPr>
              <w:t>Letter (8.5</w:t>
            </w:r>
            <w:r w:rsidR="00E6660E">
              <w:rPr>
                <w:b/>
                <w:iCs/>
              </w:rPr>
              <w:t xml:space="preserve"> in.</w:t>
            </w:r>
            <w:r w:rsidRPr="00932EE7">
              <w:rPr>
                <w:rFonts w:eastAsia="Times New Roman"/>
                <w:b/>
                <w:iCs/>
                <w:color w:val="000000"/>
              </w:rPr>
              <w:t xml:space="preserve"> x 11</w:t>
            </w:r>
            <w:r w:rsidR="00E6660E">
              <w:rPr>
                <w:b/>
                <w:iCs/>
              </w:rPr>
              <w:t xml:space="preserve"> in.</w:t>
            </w:r>
            <w:r w:rsidRPr="00932EE7">
              <w:rPr>
                <w:b/>
                <w:iCs/>
              </w:rPr>
              <w:t>)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rFonts w:hint="eastAsia"/>
                <w:b/>
                <w:iCs/>
                <w:color w:val="000000"/>
              </w:rPr>
              <w:t>A4</w:t>
            </w:r>
            <w:r w:rsidRPr="00932EE7">
              <w:rPr>
                <w:b/>
                <w:iCs/>
                <w:color w:val="000000"/>
              </w:rPr>
              <w:t xml:space="preserve"> (21cm </w:t>
            </w:r>
            <w:r w:rsidRPr="00932EE7">
              <w:rPr>
                <w:b/>
                <w:bCs/>
                <w:iCs/>
                <w:kern w:val="0"/>
                <w:szCs w:val="24"/>
              </w:rPr>
              <w:t>× 29.7 cm)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 xml:space="preserve">Top 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1.00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3.50 cm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Bottom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1.00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3.50 cm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Left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1.375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3.25 cm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Right</w:t>
            </w:r>
          </w:p>
        </w:tc>
        <w:tc>
          <w:tcPr>
            <w:tcW w:w="2970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1.375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3.25 cm</w:t>
            </w:r>
          </w:p>
        </w:tc>
      </w:tr>
    </w:tbl>
    <w:p w:rsidR="00BD2526" w:rsidRDefault="00BD2526" w:rsidP="00BD2526">
      <w:pPr>
        <w:rPr>
          <w:b/>
        </w:rPr>
      </w:pPr>
    </w:p>
    <w:p w:rsidR="00BD2526" w:rsidRDefault="00BD2526" w:rsidP="00BD2526">
      <w:pPr>
        <w:rPr>
          <w:b/>
        </w:rPr>
      </w:pPr>
      <w:r>
        <w:rPr>
          <w:b/>
        </w:rPr>
        <w:t>Layout</w:t>
      </w:r>
    </w:p>
    <w:p w:rsidR="00D3353E" w:rsidRDefault="00BD2526" w:rsidP="00D3353E">
      <w:pPr>
        <w:ind w:firstLineChars="300" w:firstLine="720"/>
      </w:pPr>
      <w:r w:rsidRPr="002B10F7">
        <w:t>All text must be single-spaced. Indent the first line of each paragraph by 1.27 cm</w:t>
      </w:r>
      <w:r>
        <w:t xml:space="preserve"> </w:t>
      </w:r>
      <w:r w:rsidRPr="002B10F7">
        <w:t>(0.5</w:t>
      </w:r>
      <w:r w:rsidR="00670732" w:rsidRPr="00A60B08">
        <w:rPr>
          <w:kern w:val="0"/>
          <w:szCs w:val="24"/>
        </w:rPr>
        <w:t>"</w:t>
      </w:r>
      <w:r w:rsidRPr="002B10F7">
        <w:t xml:space="preserve">). </w:t>
      </w:r>
      <w:r w:rsidR="00D3353E" w:rsidRPr="00BD2526">
        <w:t>Text should be left and right justified across whole page width</w:t>
      </w:r>
      <w:r w:rsidR="00D3353E">
        <w:t>.</w:t>
      </w:r>
    </w:p>
    <w:p w:rsidR="00A60B08" w:rsidRPr="00A60B08" w:rsidRDefault="00A60B08" w:rsidP="00A60B08">
      <w:pPr>
        <w:ind w:firstLineChars="300" w:firstLine="720"/>
        <w:rPr>
          <w:szCs w:val="24"/>
        </w:rPr>
      </w:pPr>
      <w:r>
        <w:t xml:space="preserve">Use </w:t>
      </w:r>
      <w:r w:rsidRPr="00A60B08">
        <w:rPr>
          <w:b/>
        </w:rPr>
        <w:t xml:space="preserve">12-Point </w:t>
      </w:r>
      <w:r>
        <w:rPr>
          <w:b/>
          <w:bCs/>
          <w:kern w:val="0"/>
          <w:szCs w:val="24"/>
        </w:rPr>
        <w:t>Bold Times Roman Font in the Title</w:t>
      </w:r>
      <w:r>
        <w:rPr>
          <w:b/>
        </w:rPr>
        <w:t xml:space="preserve">. </w:t>
      </w:r>
      <w:r w:rsidR="00B341EF">
        <w:rPr>
          <w:szCs w:val="24"/>
        </w:rPr>
        <w:t>Center the</w:t>
      </w:r>
      <w:r w:rsidR="00B341EF" w:rsidRPr="00A60B08">
        <w:rPr>
          <w:szCs w:val="24"/>
        </w:rPr>
        <w:t xml:space="preserve"> paper title</w:t>
      </w:r>
      <w:r w:rsidR="00B341EF">
        <w:rPr>
          <w:szCs w:val="24"/>
        </w:rPr>
        <w:t xml:space="preserve"> and add </w:t>
      </w:r>
      <w:r w:rsidR="00B341EF" w:rsidRPr="00A60B08">
        <w:rPr>
          <w:kern w:val="0"/>
          <w:szCs w:val="24"/>
        </w:rPr>
        <w:t xml:space="preserve">additional 1.27 cm (0.5") </w:t>
      </w:r>
      <w:r w:rsidR="00B341EF">
        <w:rPr>
          <w:kern w:val="0"/>
          <w:szCs w:val="24"/>
        </w:rPr>
        <w:t xml:space="preserve">before spacing. </w:t>
      </w:r>
      <w:r>
        <w:rPr>
          <w:szCs w:val="24"/>
        </w:rPr>
        <w:t xml:space="preserve">Leave </w:t>
      </w:r>
      <w:r w:rsidRPr="00A60B08">
        <w:rPr>
          <w:szCs w:val="24"/>
        </w:rPr>
        <w:t>one blank line between the paper title and author names</w:t>
      </w:r>
      <w:r w:rsidR="00B341EF">
        <w:rPr>
          <w:szCs w:val="24"/>
        </w:rPr>
        <w:t xml:space="preserve">, one blank line </w:t>
      </w:r>
      <w:r w:rsidRPr="00A60B08">
        <w:rPr>
          <w:szCs w:val="24"/>
        </w:rPr>
        <w:t>between author names and author affiliations</w:t>
      </w:r>
      <w:r w:rsidR="00B341EF">
        <w:rPr>
          <w:szCs w:val="24"/>
        </w:rPr>
        <w:t xml:space="preserve">, and one blank line </w:t>
      </w:r>
      <w:r w:rsidRPr="00A60B08">
        <w:rPr>
          <w:szCs w:val="24"/>
          <w:lang w:val="en-GB"/>
        </w:rPr>
        <w:t>between author affiliations and abstract</w:t>
      </w:r>
      <w:r w:rsidR="00B341EF">
        <w:rPr>
          <w:szCs w:val="24"/>
          <w:lang w:val="en-GB"/>
        </w:rPr>
        <w:t xml:space="preserve">. </w:t>
      </w:r>
    </w:p>
    <w:p w:rsidR="00D3353E" w:rsidRPr="00D3353E" w:rsidRDefault="00BD2526" w:rsidP="00D3353E">
      <w:pPr>
        <w:ind w:firstLineChars="300" w:firstLine="720"/>
      </w:pPr>
      <w:r w:rsidRPr="002B10F7">
        <w:t xml:space="preserve">Leave one blank line above </w:t>
      </w:r>
      <w:r w:rsidR="00D3353E">
        <w:t xml:space="preserve">headings. Use </w:t>
      </w:r>
      <w:r w:rsidR="00D3353E" w:rsidRPr="00D3353E">
        <w:rPr>
          <w:b/>
          <w:caps/>
        </w:rPr>
        <w:t>bold All Capitals</w:t>
      </w:r>
      <w:r w:rsidR="00D3353E">
        <w:t xml:space="preserve"> for section titles</w:t>
      </w:r>
      <w:r w:rsidR="00D3353E" w:rsidRPr="00D3353E">
        <w:t xml:space="preserve">, </w:t>
      </w:r>
      <w:r w:rsidR="00D3353E" w:rsidRPr="00D3353E">
        <w:rPr>
          <w:b/>
        </w:rPr>
        <w:t xml:space="preserve">Bold </w:t>
      </w:r>
      <w:r w:rsidR="00D3353E">
        <w:rPr>
          <w:b/>
        </w:rPr>
        <w:t>I</w:t>
      </w:r>
      <w:r w:rsidR="00D3353E" w:rsidRPr="00D3353E">
        <w:rPr>
          <w:b/>
        </w:rPr>
        <w:t>nitial Capitals</w:t>
      </w:r>
      <w:r w:rsidR="00D3353E" w:rsidRPr="00D3353E">
        <w:t xml:space="preserve"> for subsection</w:t>
      </w:r>
      <w:r w:rsidR="00A60B08">
        <w:t xml:space="preserve"> title</w:t>
      </w:r>
      <w:r w:rsidR="00D3353E" w:rsidRPr="00D3353E">
        <w:t>s</w:t>
      </w:r>
      <w:r w:rsidR="00D3353E">
        <w:t xml:space="preserve">, and </w:t>
      </w:r>
      <w:r w:rsidR="00A60B08" w:rsidRPr="00BB740A">
        <w:rPr>
          <w:i/>
        </w:rPr>
        <w:t>Italics</w:t>
      </w:r>
      <w:r w:rsidR="00A60B08">
        <w:rPr>
          <w:i/>
        </w:rPr>
        <w:t xml:space="preserve"> Initial Capitals </w:t>
      </w:r>
      <w:r w:rsidR="00A60B08" w:rsidRPr="00A60B08">
        <w:t>for sub-subsection titles</w:t>
      </w:r>
      <w:r w:rsidR="00A60B08">
        <w:rPr>
          <w:i/>
        </w:rPr>
        <w:t xml:space="preserve">. </w:t>
      </w:r>
    </w:p>
    <w:p w:rsidR="00A60B08" w:rsidRDefault="00A60B08" w:rsidP="00BD2526">
      <w:pPr>
        <w:ind w:firstLineChars="300" w:firstLine="720"/>
      </w:pPr>
      <w:r>
        <w:t>Leave</w:t>
      </w:r>
      <w:r w:rsidR="00BD2526" w:rsidRPr="002B10F7">
        <w:t xml:space="preserve"> at least one blank line both above and</w:t>
      </w:r>
      <w:r w:rsidR="00BD2526">
        <w:t xml:space="preserve"> </w:t>
      </w:r>
      <w:r w:rsidR="00BD2526" w:rsidRPr="002B10F7">
        <w:t>below equations, illustrations and tables (including the caption), unless they are placed at</w:t>
      </w:r>
      <w:r w:rsidR="00BD2526">
        <w:t xml:space="preserve"> </w:t>
      </w:r>
      <w:r w:rsidR="00BD2526" w:rsidRPr="002B10F7">
        <w:t>the top or bottom of the page</w:t>
      </w:r>
      <w:r w:rsidR="00BD2526">
        <w:t>.</w:t>
      </w:r>
      <w:r w:rsidR="00BD2526" w:rsidRPr="002B10F7">
        <w:t xml:space="preserve"> </w:t>
      </w:r>
    </w:p>
    <w:p w:rsidR="00BD2526" w:rsidRDefault="00BD2526" w:rsidP="00BD2526">
      <w:pPr>
        <w:ind w:firstLineChars="300" w:firstLine="720"/>
      </w:pPr>
      <w:r w:rsidRPr="002B10F7">
        <w:t>Page design should be consistent throughout the paper.</w:t>
      </w:r>
    </w:p>
    <w:p w:rsidR="00BD2526" w:rsidRDefault="00BD2526" w:rsidP="00022F9E">
      <w:pPr>
        <w:ind w:firstLineChars="294" w:firstLine="706"/>
        <w:rPr>
          <w:b/>
        </w:rPr>
      </w:pPr>
    </w:p>
    <w:p w:rsidR="004136A1" w:rsidRDefault="00F225DA" w:rsidP="004136A1">
      <w:pPr>
        <w:rPr>
          <w:b/>
        </w:rPr>
      </w:pPr>
      <w:r>
        <w:rPr>
          <w:b/>
        </w:rPr>
        <w:t xml:space="preserve">Figures and </w:t>
      </w:r>
      <w:r w:rsidR="00CC77C6">
        <w:rPr>
          <w:b/>
        </w:rPr>
        <w:t>t</w:t>
      </w:r>
      <w:r>
        <w:rPr>
          <w:b/>
        </w:rPr>
        <w:t>ables</w:t>
      </w:r>
    </w:p>
    <w:p w:rsidR="00F225DA" w:rsidRDefault="00F225DA" w:rsidP="004136A1">
      <w:pPr>
        <w:ind w:firstLineChars="300" w:firstLine="720"/>
      </w:pPr>
      <w:r>
        <w:t xml:space="preserve">All graphics (photos, line art, and tables) </w:t>
      </w:r>
      <w:r>
        <w:rPr>
          <w:i/>
        </w:rPr>
        <w:t>must</w:t>
      </w:r>
      <w:r>
        <w:t xml:space="preserve"> fit within the</w:t>
      </w:r>
      <w:r>
        <w:rPr>
          <w:rFonts w:hint="eastAsia"/>
        </w:rPr>
        <w:t xml:space="preserve"> </w:t>
      </w:r>
      <w:r>
        <w:t>above margin settings. All graphics should be understandable when printed in black</w:t>
      </w:r>
      <w:r>
        <w:rPr>
          <w:rFonts w:hint="eastAsia"/>
        </w:rPr>
        <w:t xml:space="preserve"> </w:t>
      </w:r>
      <w:r>
        <w:t xml:space="preserve">and white. Do </w:t>
      </w:r>
      <w:r>
        <w:lastRenderedPageBreak/>
        <w:t>not use only color as a distinguishing feature. Use symbols or patterns</w:t>
      </w:r>
      <w:r>
        <w:rPr>
          <w:rFonts w:hint="eastAsia"/>
        </w:rPr>
        <w:t xml:space="preserve"> </w:t>
      </w:r>
      <w:r>
        <w:t>on line and bar graphs to identify lines and columns. Landscape orientation is</w:t>
      </w:r>
      <w:r>
        <w:rPr>
          <w:rFonts w:hint="eastAsia"/>
        </w:rPr>
        <w:t xml:space="preserve"> </w:t>
      </w:r>
      <w:r>
        <w:t>acceptable.</w:t>
      </w:r>
    </w:p>
    <w:p w:rsidR="00F225DA" w:rsidRDefault="00F225DA" w:rsidP="00F225DA">
      <w:pPr>
        <w:ind w:firstLineChars="300" w:firstLine="720"/>
      </w:pPr>
      <w:r>
        <w:t>Illustrations should be numbered consecutively as they are presented (Figure</w:t>
      </w:r>
      <w:r>
        <w:rPr>
          <w:rFonts w:hint="eastAsia"/>
        </w:rPr>
        <w:t xml:space="preserve"> </w:t>
      </w:r>
      <w:r>
        <w:t>1, Figure 2, etc., and Table 1, Table 2, etc.). Each figure should be mentioned or</w:t>
      </w:r>
      <w:r>
        <w:rPr>
          <w:rFonts w:hint="eastAsia"/>
        </w:rPr>
        <w:t xml:space="preserve"> </w:t>
      </w:r>
      <w:r>
        <w:t>called out before it appears. More than one figure may appear on a page.</w:t>
      </w:r>
    </w:p>
    <w:p w:rsidR="004136A1" w:rsidRDefault="004136A1" w:rsidP="004136A1">
      <w:pPr>
        <w:rPr>
          <w:b/>
        </w:rPr>
      </w:pPr>
    </w:p>
    <w:p w:rsidR="004136A1" w:rsidRDefault="00F225DA" w:rsidP="004136A1">
      <w:pPr>
        <w:rPr>
          <w:b/>
        </w:rPr>
      </w:pPr>
      <w:r>
        <w:rPr>
          <w:b/>
        </w:rPr>
        <w:t>Captions and legends</w:t>
      </w:r>
    </w:p>
    <w:p w:rsidR="00F225DA" w:rsidRDefault="00F225DA" w:rsidP="004136A1">
      <w:pPr>
        <w:ind w:firstLineChars="294" w:firstLine="706"/>
      </w:pPr>
      <w:r>
        <w:t>A descriptive caption, including figure number, should be</w:t>
      </w:r>
      <w:r>
        <w:rPr>
          <w:rFonts w:hint="eastAsia"/>
        </w:rPr>
        <w:t xml:space="preserve"> </w:t>
      </w:r>
      <w:r>
        <w:t>placed directly</w:t>
      </w:r>
      <w:r w:rsidR="004136A1">
        <w:t xml:space="preserve"> </w:t>
      </w:r>
      <w:r>
        <w:rPr>
          <w:i/>
        </w:rPr>
        <w:t>below</w:t>
      </w:r>
      <w:r>
        <w:t xml:space="preserve"> the illustration (see Figure 1). A descriptive legend, including</w:t>
      </w:r>
      <w:r>
        <w:rPr>
          <w:rFonts w:hint="eastAsia"/>
        </w:rPr>
        <w:t xml:space="preserve"> </w:t>
      </w:r>
      <w:r>
        <w:t xml:space="preserve">table number, should be placed immediately </w:t>
      </w:r>
      <w:r>
        <w:rPr>
          <w:i/>
        </w:rPr>
        <w:t>above</w:t>
      </w:r>
      <w:r>
        <w:t xml:space="preserve"> the table (see Table 1).</w:t>
      </w:r>
    </w:p>
    <w:p w:rsidR="004136A1" w:rsidRDefault="004136A1" w:rsidP="004136A1">
      <w:pPr>
        <w:ind w:firstLineChars="294" w:firstLine="706"/>
      </w:pPr>
    </w:p>
    <w:p w:rsidR="00F225DA" w:rsidRDefault="00D7627A" w:rsidP="00BD252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161pt;mso-position-horizontal-relative:page;mso-position-vertical-relative:page">
            <v:imagedata r:id="rId12" o:title="" croptop="2765f" cropbottom="3318f"/>
          </v:shape>
        </w:pict>
      </w:r>
    </w:p>
    <w:p w:rsidR="00F225DA" w:rsidRDefault="00F225DA" w:rsidP="00F225DA">
      <w:pPr>
        <w:jc w:val="center"/>
        <w:rPr>
          <w:b/>
        </w:rPr>
      </w:pPr>
      <w:r>
        <w:rPr>
          <w:b/>
        </w:rPr>
        <w:t xml:space="preserve">Figure </w:t>
      </w:r>
      <w:r w:rsidR="004136A1">
        <w:rPr>
          <w:b/>
        </w:rPr>
        <w:t xml:space="preserve">1. </w:t>
      </w:r>
      <w:proofErr w:type="gramStart"/>
      <w:r w:rsidR="004136A1">
        <w:rPr>
          <w:b/>
        </w:rPr>
        <w:t>Sample line art illustration</w:t>
      </w:r>
      <w:r w:rsidR="00CC77C6">
        <w:rPr>
          <w:b/>
        </w:rPr>
        <w:t>.</w:t>
      </w:r>
      <w:proofErr w:type="gramEnd"/>
    </w:p>
    <w:p w:rsidR="004136A1" w:rsidRDefault="004136A1" w:rsidP="00F225DA">
      <w:pPr>
        <w:jc w:val="center"/>
        <w:rPr>
          <w:b/>
        </w:rPr>
      </w:pPr>
    </w:p>
    <w:p w:rsidR="001A0FD2" w:rsidRDefault="00F225DA" w:rsidP="001A0FD2">
      <w:r>
        <w:rPr>
          <w:b/>
        </w:rPr>
        <w:t>Mathematics</w:t>
      </w:r>
    </w:p>
    <w:p w:rsidR="001A0FD2" w:rsidRDefault="001A0FD2" w:rsidP="001A0FD2">
      <w:pPr>
        <w:ind w:firstLineChars="294" w:firstLine="706"/>
        <w:rPr>
          <w:kern w:val="0"/>
          <w:szCs w:val="24"/>
        </w:rPr>
      </w:pPr>
      <w:r>
        <w:rPr>
          <w:kern w:val="0"/>
          <w:szCs w:val="24"/>
        </w:rPr>
        <w:t xml:space="preserve">All mathematics must be embedded in the text using an equation editor. Equations need to be numbered </w:t>
      </w:r>
      <w:r>
        <w:rPr>
          <w:i/>
          <w:iCs/>
          <w:kern w:val="0"/>
          <w:szCs w:val="24"/>
        </w:rPr>
        <w:t xml:space="preserve">only </w:t>
      </w:r>
      <w:r>
        <w:rPr>
          <w:kern w:val="0"/>
          <w:szCs w:val="24"/>
        </w:rPr>
        <w:t>if they are referred to more than once.</w:t>
      </w:r>
      <w:r w:rsidR="00861390">
        <w:rPr>
          <w:kern w:val="0"/>
          <w:szCs w:val="24"/>
        </w:rPr>
        <w:t xml:space="preserve">  Stack numerators over denominators and leave one blank line between equations and text, and between two equations.</w:t>
      </w:r>
    </w:p>
    <w:p w:rsidR="001A0FD2" w:rsidRDefault="001A0FD2" w:rsidP="001A0FD2">
      <w:pPr>
        <w:ind w:firstLineChars="294" w:firstLine="706"/>
        <w:rPr>
          <w:kern w:val="0"/>
          <w:szCs w:val="24"/>
        </w:rPr>
      </w:pPr>
    </w:p>
    <w:p w:rsidR="001A0FD2" w:rsidRDefault="001A0FD2" w:rsidP="001A0FD2">
      <w:pPr>
        <w:tabs>
          <w:tab w:val="left" w:pos="7560"/>
        </w:tabs>
        <w:ind w:firstLineChars="294" w:firstLine="706"/>
        <w:rPr>
          <w:kern w:val="0"/>
          <w:szCs w:val="24"/>
        </w:rPr>
      </w:pPr>
      <w:r w:rsidRPr="00F84C2D">
        <w:rPr>
          <w:position w:val="-16"/>
        </w:rPr>
        <w:object w:dxaOrig="4920" w:dyaOrig="420">
          <v:shape id="_x0000_i1026" type="#_x0000_t75" style="width:246pt;height:21pt" o:ole="">
            <v:imagedata r:id="rId13" o:title=""/>
          </v:shape>
          <o:OLEObject Type="Embed" ProgID="Equation.3" ShapeID="_x0000_i1026" DrawAspect="Content" ObjectID="_1447755282" r:id="rId14"/>
        </w:object>
      </w:r>
      <w:r>
        <w:tab/>
        <w:t>(1)</w:t>
      </w:r>
    </w:p>
    <w:p w:rsidR="001A0FD2" w:rsidRDefault="001A0FD2" w:rsidP="001A0FD2">
      <w:pPr>
        <w:ind w:firstLineChars="294" w:firstLine="706"/>
      </w:pPr>
    </w:p>
    <w:p w:rsidR="00532BE5" w:rsidRDefault="00532BE5" w:rsidP="001A0FD2">
      <w:pPr>
        <w:ind w:firstLineChars="294" w:firstLine="706"/>
      </w:pPr>
      <w:r>
        <w:t xml:space="preserve">Refer to equations in the text by (3) or Eq. 3. For equations in the text, use single level expression, e.g., </w:t>
      </w:r>
      <w:r w:rsidR="00D664F4" w:rsidRPr="00D664F4">
        <w:t xml:space="preserve">mv = </w:t>
      </w:r>
      <w:proofErr w:type="spellStart"/>
      <w:r w:rsidR="00D664F4" w:rsidRPr="00D664F4">
        <w:t>Δe</w:t>
      </w:r>
      <w:proofErr w:type="spellEnd"/>
      <w:r w:rsidR="00D664F4" w:rsidRPr="00D664F4">
        <w:t xml:space="preserve"> / </w:t>
      </w:r>
      <w:proofErr w:type="spellStart"/>
      <w:r w:rsidR="00D664F4" w:rsidRPr="00D664F4">
        <w:t>ΔsΔv</w:t>
      </w:r>
      <w:proofErr w:type="spellEnd"/>
      <w:r w:rsidR="00D664F4" w:rsidRPr="00D664F4">
        <w:t xml:space="preserve">, where </w:t>
      </w:r>
      <w:proofErr w:type="spellStart"/>
      <w:r w:rsidR="00D664F4" w:rsidRPr="00D664F4">
        <w:t>Δe</w:t>
      </w:r>
      <w:proofErr w:type="spellEnd"/>
      <w:r w:rsidR="00D664F4" w:rsidRPr="00D664F4">
        <w:t xml:space="preserve"> = </w:t>
      </w:r>
      <w:proofErr w:type="spellStart"/>
      <w:r w:rsidR="00D664F4" w:rsidRPr="00D664F4">
        <w:t>Δe</w:t>
      </w:r>
      <w:proofErr w:type="spellEnd"/>
      <w:r w:rsidR="00D664F4" w:rsidRPr="00D664F4">
        <w:t xml:space="preserve"> / (1+e0).</w:t>
      </w:r>
    </w:p>
    <w:p w:rsidR="001A0FD2" w:rsidRDefault="00F225DA" w:rsidP="001A0FD2">
      <w:pPr>
        <w:rPr>
          <w:b/>
        </w:rPr>
      </w:pPr>
      <w:r>
        <w:rPr>
          <w:b/>
        </w:rPr>
        <w:t>System of units</w:t>
      </w:r>
    </w:p>
    <w:p w:rsidR="001A0FD2" w:rsidRDefault="001A0FD2" w:rsidP="005D59BC">
      <w:pPr>
        <w:ind w:firstLineChars="294" w:firstLine="706"/>
        <w:rPr>
          <w:b/>
        </w:rPr>
      </w:pPr>
      <w:r>
        <w:rPr>
          <w:kern w:val="0"/>
          <w:szCs w:val="24"/>
        </w:rPr>
        <w:t>Authors must use the International System of Units (SI), and units acceptable in SI. Alternatively, dual units can be provided with SI given first and corresponding</w:t>
      </w:r>
      <w:r w:rsidR="005D59BC">
        <w:rPr>
          <w:kern w:val="0"/>
          <w:szCs w:val="24"/>
        </w:rPr>
        <w:t xml:space="preserve"> </w:t>
      </w:r>
      <w:r>
        <w:rPr>
          <w:kern w:val="0"/>
          <w:szCs w:val="24"/>
        </w:rPr>
        <w:t xml:space="preserve">English Imperial units given in parentheses. For more information about SI units, </w:t>
      </w:r>
      <w:r w:rsidR="00952FEB">
        <w:rPr>
          <w:kern w:val="0"/>
          <w:szCs w:val="24"/>
        </w:rPr>
        <w:t>visit the Web sites of</w:t>
      </w:r>
      <w:r>
        <w:rPr>
          <w:kern w:val="0"/>
          <w:szCs w:val="24"/>
        </w:rPr>
        <w:t xml:space="preserve"> the U.S. Metric Association (USMA), Inc. </w:t>
      </w:r>
      <w:r w:rsidR="00952FEB">
        <w:rPr>
          <w:kern w:val="0"/>
          <w:szCs w:val="24"/>
        </w:rPr>
        <w:t>at</w:t>
      </w:r>
      <w:r>
        <w:rPr>
          <w:kern w:val="0"/>
          <w:szCs w:val="24"/>
        </w:rPr>
        <w:t xml:space="preserve"> </w:t>
      </w:r>
      <w:hyperlink r:id="rId15" w:history="1">
        <w:r w:rsidR="00952FEB" w:rsidRPr="00EF38AC">
          <w:rPr>
            <w:rStyle w:val="Hyperlink"/>
            <w:kern w:val="0"/>
            <w:szCs w:val="24"/>
          </w:rPr>
          <w:t>http://lamar.colostate.edu/~hillger/</w:t>
        </w:r>
      </w:hyperlink>
      <w:r w:rsidR="00952FEB">
        <w:rPr>
          <w:kern w:val="0"/>
          <w:szCs w:val="24"/>
        </w:rPr>
        <w:t xml:space="preserve"> </w:t>
      </w:r>
      <w:bookmarkStart w:id="0" w:name="_GoBack"/>
      <w:bookmarkEnd w:id="0"/>
      <w:r>
        <w:rPr>
          <w:kern w:val="0"/>
          <w:szCs w:val="24"/>
        </w:rPr>
        <w:t xml:space="preserve">or the National Institute of Standards and Technology (NIST) </w:t>
      </w:r>
      <w:r w:rsidR="00952FEB">
        <w:rPr>
          <w:kern w:val="0"/>
          <w:szCs w:val="24"/>
        </w:rPr>
        <w:t xml:space="preserve">at </w:t>
      </w:r>
      <w:hyperlink r:id="rId16" w:history="1">
        <w:r w:rsidR="00952FEB" w:rsidRPr="00EF38AC">
          <w:rPr>
            <w:rStyle w:val="Hyperlink"/>
            <w:kern w:val="0"/>
            <w:szCs w:val="24"/>
          </w:rPr>
          <w:t>http://physics.nist.gov/cuu/Units/index.html</w:t>
        </w:r>
      </w:hyperlink>
      <w:r>
        <w:rPr>
          <w:kern w:val="0"/>
          <w:szCs w:val="24"/>
        </w:rPr>
        <w:t>.</w:t>
      </w:r>
    </w:p>
    <w:p w:rsidR="001A0FD2" w:rsidRDefault="001A0FD2" w:rsidP="001A0FD2">
      <w:pPr>
        <w:ind w:firstLineChars="294" w:firstLine="706"/>
      </w:pPr>
    </w:p>
    <w:p w:rsidR="00F225DA" w:rsidRDefault="00F225DA" w:rsidP="007541CA">
      <w:pPr>
        <w:keepNext/>
        <w:keepLines/>
        <w:rPr>
          <w:b/>
        </w:rPr>
      </w:pPr>
      <w:r>
        <w:rPr>
          <w:b/>
        </w:rPr>
        <w:t>PERMISSIONS</w:t>
      </w:r>
    </w:p>
    <w:p w:rsidR="00F225DA" w:rsidRDefault="00F225DA" w:rsidP="007541CA">
      <w:pPr>
        <w:keepNext/>
        <w:keepLines/>
        <w:ind w:firstLineChars="300" w:firstLine="720"/>
      </w:pPr>
      <w:r>
        <w:t>If a figure, photograph, or table has been published previously, the</w:t>
      </w:r>
      <w:r>
        <w:rPr>
          <w:rFonts w:hint="eastAsia"/>
        </w:rPr>
        <w:t xml:space="preserve"> </w:t>
      </w:r>
      <w:r>
        <w:rPr>
          <w:b/>
          <w:i/>
        </w:rPr>
        <w:t>author</w:t>
      </w:r>
      <w:r>
        <w:t xml:space="preserve"> must obtain written approval from the original publisher. </w:t>
      </w:r>
    </w:p>
    <w:p w:rsidR="00C87404" w:rsidRDefault="00C87404" w:rsidP="00F225DA">
      <w:pPr>
        <w:rPr>
          <w:b/>
        </w:rPr>
      </w:pPr>
    </w:p>
    <w:p w:rsidR="00F225DA" w:rsidRDefault="00F225DA" w:rsidP="00F225DA">
      <w:pPr>
        <w:rPr>
          <w:b/>
        </w:rPr>
      </w:pPr>
      <w:r>
        <w:rPr>
          <w:b/>
        </w:rPr>
        <w:t>APPROVALS</w:t>
      </w:r>
    </w:p>
    <w:p w:rsidR="00F225DA" w:rsidRDefault="00F225DA" w:rsidP="00F225DA">
      <w:pPr>
        <w:ind w:firstLineChars="300" w:firstLine="720"/>
      </w:pPr>
      <w:r>
        <w:t>It is the author’s responsibility to obtain all necessary approvals from the author’s</w:t>
      </w:r>
      <w:r>
        <w:rPr>
          <w:rFonts w:hint="eastAsia"/>
        </w:rPr>
        <w:t xml:space="preserve"> </w:t>
      </w:r>
      <w:r>
        <w:t>employer prior to submission of the paper. Once a paper has been uploaded, reviewed</w:t>
      </w:r>
      <w:r>
        <w:rPr>
          <w:rFonts w:hint="eastAsia"/>
        </w:rPr>
        <w:t xml:space="preserve"> </w:t>
      </w:r>
      <w:r>
        <w:t>by the author, and officially submitted, it</w:t>
      </w:r>
      <w:r>
        <w:rPr>
          <w:rFonts w:hint="eastAsia"/>
        </w:rPr>
        <w:t xml:space="preserve"> </w:t>
      </w:r>
      <w:r>
        <w:t>is not possible to edit the document.</w:t>
      </w:r>
    </w:p>
    <w:p w:rsidR="00C87404" w:rsidRDefault="00C87404" w:rsidP="00F225DA">
      <w:pPr>
        <w:rPr>
          <w:b/>
        </w:rPr>
      </w:pPr>
    </w:p>
    <w:p w:rsidR="007541CA" w:rsidRDefault="007541CA" w:rsidP="007541CA">
      <w:r>
        <w:rPr>
          <w:b/>
        </w:rPr>
        <w:t>COPYRIGHT TRANSFER AND PERMISSIONS VERIFICATION</w:t>
      </w:r>
    </w:p>
    <w:p w:rsidR="007541CA" w:rsidRDefault="007541CA" w:rsidP="007541CA">
      <w:pPr>
        <w:ind w:firstLineChars="300" w:firstLine="720"/>
      </w:pPr>
      <w:r>
        <w:t>No paper can be included in an ASCE publication unless the author has agreed to the</w:t>
      </w:r>
      <w:r>
        <w:rPr>
          <w:rFonts w:hint="eastAsia"/>
        </w:rPr>
        <w:t xml:space="preserve"> </w:t>
      </w:r>
      <w:r>
        <w:t>terms in the ASCE Copyright Transfer Agreement (CTA) form and the Permissions</w:t>
      </w:r>
      <w:r>
        <w:rPr>
          <w:rFonts w:hint="eastAsia"/>
        </w:rPr>
        <w:t xml:space="preserve"> </w:t>
      </w:r>
      <w:r>
        <w:t xml:space="preserve">Verification form. </w:t>
      </w:r>
    </w:p>
    <w:p w:rsidR="007541CA" w:rsidRDefault="007541CA" w:rsidP="00F225DA">
      <w:pPr>
        <w:rPr>
          <w:b/>
        </w:rPr>
      </w:pPr>
    </w:p>
    <w:p w:rsidR="00F225DA" w:rsidRDefault="00F225DA" w:rsidP="00F225DA">
      <w:pPr>
        <w:rPr>
          <w:b/>
        </w:rPr>
      </w:pPr>
      <w:r>
        <w:rPr>
          <w:b/>
        </w:rPr>
        <w:t>CONCLUSION</w:t>
      </w:r>
    </w:p>
    <w:p w:rsidR="00F225DA" w:rsidRDefault="00F225DA" w:rsidP="00F225DA">
      <w:pPr>
        <w:ind w:firstLineChars="300" w:firstLine="720"/>
      </w:pPr>
      <w:r>
        <w:t>With thanks for your efforts, we look forward to providing a record of this conference</w:t>
      </w:r>
      <w:r>
        <w:rPr>
          <w:rFonts w:hint="eastAsia"/>
        </w:rPr>
        <w:t xml:space="preserve"> </w:t>
      </w:r>
      <w:r>
        <w:t>that will be useful to you and your colleagues for many years to come.</w:t>
      </w:r>
      <w:r>
        <w:rPr>
          <w:rFonts w:hint="eastAsia"/>
        </w:rPr>
        <w:t xml:space="preserve"> </w:t>
      </w:r>
    </w:p>
    <w:p w:rsidR="00C87404" w:rsidRDefault="00C87404" w:rsidP="00F225DA">
      <w:pPr>
        <w:rPr>
          <w:b/>
        </w:rPr>
      </w:pPr>
    </w:p>
    <w:p w:rsidR="00F225DA" w:rsidRDefault="00F225DA" w:rsidP="00F225DA">
      <w:r>
        <w:rPr>
          <w:b/>
        </w:rPr>
        <w:t>REFERENCES</w:t>
      </w:r>
    </w:p>
    <w:p w:rsidR="00A60B08" w:rsidRDefault="00A60B08" w:rsidP="00A60B08">
      <w:pPr>
        <w:ind w:firstLineChars="294" w:firstLine="706"/>
        <w:rPr>
          <w:b/>
        </w:rPr>
      </w:pPr>
      <w:r>
        <w:t>All references should appear together at the end of the paper. References are listed alphabetically by last name of the first author. When</w:t>
      </w:r>
      <w:r>
        <w:rPr>
          <w:rFonts w:hint="eastAsia"/>
        </w:rPr>
        <w:t xml:space="preserve"> </w:t>
      </w:r>
      <w:r>
        <w:t>two or more references by the same author are listed, year of publication is taken into</w:t>
      </w:r>
      <w:r>
        <w:rPr>
          <w:rFonts w:hint="eastAsia"/>
        </w:rPr>
        <w:t xml:space="preserve"> </w:t>
      </w:r>
      <w:r>
        <w:t>account, and the earliest work is listed first. Wherever reference is made in the text to</w:t>
      </w:r>
      <w:r>
        <w:rPr>
          <w:rFonts w:hint="eastAsia"/>
        </w:rPr>
        <w:t xml:space="preserve"> </w:t>
      </w:r>
      <w:r>
        <w:t>an author’s work, the author’s name and year of publication should appear in</w:t>
      </w:r>
      <w:r>
        <w:rPr>
          <w:rFonts w:hint="eastAsia"/>
        </w:rPr>
        <w:t xml:space="preserve"> </w:t>
      </w:r>
      <w:r>
        <w:t xml:space="preserve">parentheses. </w:t>
      </w:r>
      <w:r w:rsidRPr="007541CA">
        <w:rPr>
          <w:i/>
        </w:rPr>
        <w:t>S</w:t>
      </w:r>
      <w:r>
        <w:rPr>
          <w:i/>
        </w:rPr>
        <w:t>uperscripts</w:t>
      </w:r>
      <w:r>
        <w:t xml:space="preserve"> </w:t>
      </w:r>
      <w:r w:rsidRPr="007541CA">
        <w:rPr>
          <w:i/>
        </w:rPr>
        <w:t>shall NOT</w:t>
      </w:r>
      <w:r>
        <w:rPr>
          <w:i/>
        </w:rPr>
        <w:t xml:space="preserve"> be used to denote</w:t>
      </w:r>
      <w:r>
        <w:rPr>
          <w:rFonts w:hint="eastAsia"/>
          <w:i/>
        </w:rPr>
        <w:t xml:space="preserve"> </w:t>
      </w:r>
      <w:r>
        <w:rPr>
          <w:i/>
        </w:rPr>
        <w:t>references, as these numbers often appear too small to be read easily.</w:t>
      </w:r>
      <w:r>
        <w:t xml:space="preserve"> </w:t>
      </w:r>
      <w:r w:rsidRPr="007541CA">
        <w:rPr>
          <w:b/>
        </w:rPr>
        <w:t>All listed</w:t>
      </w:r>
      <w:r w:rsidRPr="007541CA">
        <w:rPr>
          <w:rFonts w:hint="eastAsia"/>
          <w:b/>
        </w:rPr>
        <w:t xml:space="preserve"> </w:t>
      </w:r>
      <w:r w:rsidRPr="007541CA">
        <w:rPr>
          <w:b/>
        </w:rPr>
        <w:t>references must be cited in text.</w:t>
      </w:r>
      <w:r>
        <w:t xml:space="preserve"> </w:t>
      </w:r>
    </w:p>
    <w:p w:rsidR="00A60B08" w:rsidRDefault="00A60B08" w:rsidP="00A60B08">
      <w:pPr>
        <w:ind w:firstLineChars="300" w:firstLine="720"/>
        <w:rPr>
          <w:b/>
        </w:rPr>
      </w:pPr>
      <w:r>
        <w:rPr>
          <w:kern w:val="0"/>
          <w:szCs w:val="24"/>
        </w:rPr>
        <w:t xml:space="preserve">Below are examples of referenced works from published books, journals and hard-copy documents. For other instructions, please refer to </w:t>
      </w:r>
      <w:hyperlink r:id="rId17" w:history="1">
        <w:r w:rsidRPr="00BC777D">
          <w:rPr>
            <w:rStyle w:val="Hyperlink"/>
            <w:kern w:val="0"/>
            <w:szCs w:val="24"/>
          </w:rPr>
          <w:t>http://www.asce.org/Content.aspx?id=29605</w:t>
        </w:r>
      </w:hyperlink>
      <w:r>
        <w:rPr>
          <w:i/>
          <w:iCs/>
          <w:kern w:val="0"/>
          <w:szCs w:val="24"/>
        </w:rPr>
        <w:t>.</w:t>
      </w:r>
    </w:p>
    <w:p w:rsidR="00A60B08" w:rsidRDefault="00A60B08" w:rsidP="00060B56">
      <w:pPr>
        <w:ind w:left="720" w:hanging="720"/>
        <w:rPr>
          <w:kern w:val="0"/>
          <w:szCs w:val="24"/>
        </w:rPr>
      </w:pPr>
    </w:p>
    <w:p w:rsidR="00773CEE" w:rsidRDefault="00773CEE" w:rsidP="00060B56">
      <w:pPr>
        <w:ind w:left="720" w:hanging="720"/>
        <w:rPr>
          <w:kern w:val="0"/>
          <w:szCs w:val="24"/>
        </w:rPr>
      </w:pPr>
      <w:r w:rsidRPr="00773CEE">
        <w:rPr>
          <w:kern w:val="0"/>
          <w:szCs w:val="24"/>
        </w:rPr>
        <w:t xml:space="preserve">Chang, E. C. P. </w:t>
      </w:r>
      <w:r>
        <w:rPr>
          <w:kern w:val="0"/>
          <w:szCs w:val="24"/>
        </w:rPr>
        <w:t>(</w:t>
      </w:r>
      <w:r w:rsidRPr="00773CEE">
        <w:rPr>
          <w:kern w:val="0"/>
          <w:szCs w:val="24"/>
        </w:rPr>
        <w:t>1996</w:t>
      </w:r>
      <w:r>
        <w:rPr>
          <w:kern w:val="0"/>
          <w:szCs w:val="24"/>
        </w:rPr>
        <w:t>)</w:t>
      </w:r>
      <w:r w:rsidRPr="00773CEE">
        <w:rPr>
          <w:kern w:val="0"/>
          <w:szCs w:val="24"/>
        </w:rPr>
        <w:t>. “Guidelines for actuated controllers in coordinated</w:t>
      </w:r>
      <w:r>
        <w:rPr>
          <w:kern w:val="0"/>
          <w:szCs w:val="24"/>
        </w:rPr>
        <w:t xml:space="preserve"> </w:t>
      </w:r>
      <w:r w:rsidRPr="00773CEE">
        <w:rPr>
          <w:kern w:val="0"/>
          <w:szCs w:val="24"/>
        </w:rPr>
        <w:t>systems</w:t>
      </w:r>
      <w:r w:rsidR="00060B56">
        <w:rPr>
          <w:kern w:val="0"/>
          <w:szCs w:val="24"/>
        </w:rPr>
        <w:t>.</w:t>
      </w:r>
      <w:r w:rsidRPr="00773CEE">
        <w:rPr>
          <w:kern w:val="0"/>
          <w:szCs w:val="24"/>
        </w:rPr>
        <w:t xml:space="preserve">” </w:t>
      </w:r>
      <w:r w:rsidRPr="00773CEE">
        <w:rPr>
          <w:i/>
          <w:iCs/>
          <w:kern w:val="0"/>
          <w:szCs w:val="24"/>
        </w:rPr>
        <w:t>Transportation Research Record</w:t>
      </w:r>
      <w:r w:rsidR="00060B56">
        <w:rPr>
          <w:kern w:val="0"/>
          <w:szCs w:val="24"/>
        </w:rPr>
        <w:t>,</w:t>
      </w:r>
      <w:r w:rsidRPr="00773CEE">
        <w:rPr>
          <w:kern w:val="0"/>
          <w:szCs w:val="24"/>
        </w:rPr>
        <w:t xml:space="preserve"> </w:t>
      </w:r>
      <w:r w:rsidRPr="00773CEE">
        <w:rPr>
          <w:i/>
          <w:iCs/>
          <w:kern w:val="0"/>
          <w:szCs w:val="24"/>
        </w:rPr>
        <w:t>1554</w:t>
      </w:r>
      <w:r w:rsidRPr="00773CEE">
        <w:rPr>
          <w:kern w:val="0"/>
          <w:szCs w:val="24"/>
        </w:rPr>
        <w:t>, Transportation</w:t>
      </w:r>
      <w:r>
        <w:rPr>
          <w:kern w:val="0"/>
          <w:szCs w:val="24"/>
        </w:rPr>
        <w:t xml:space="preserve"> </w:t>
      </w:r>
      <w:r w:rsidRPr="00773CEE">
        <w:rPr>
          <w:kern w:val="0"/>
          <w:szCs w:val="24"/>
        </w:rPr>
        <w:t>Research Board, Washington, D.C., 61–73.</w:t>
      </w:r>
    </w:p>
    <w:p w:rsidR="00BB435F" w:rsidRDefault="00BB435F" w:rsidP="00BB435F">
      <w:pPr>
        <w:ind w:left="720" w:hangingChars="300" w:hanging="720"/>
      </w:pPr>
      <w:r w:rsidRPr="00BB435F">
        <w:t>Dahlgren, J.</w:t>
      </w:r>
      <w:r>
        <w:t xml:space="preserve"> (</w:t>
      </w:r>
      <w:r w:rsidRPr="00BB435F">
        <w:t>2002</w:t>
      </w:r>
      <w:r>
        <w:t>)</w:t>
      </w:r>
      <w:r w:rsidRPr="00BB435F">
        <w:t>. “High-occupancy/toll lanes: Where should they be</w:t>
      </w:r>
      <w:r>
        <w:t xml:space="preserve"> </w:t>
      </w:r>
      <w:r w:rsidRPr="00BB435F">
        <w:t xml:space="preserve">implemented.” </w:t>
      </w:r>
      <w:r w:rsidRPr="00BB435F">
        <w:rPr>
          <w:i/>
        </w:rPr>
        <w:t>Transportation Research Part A</w:t>
      </w:r>
      <w:r w:rsidRPr="00BB435F">
        <w:t>, 36, 239–255.</w:t>
      </w:r>
    </w:p>
    <w:p w:rsidR="00BB435F" w:rsidRDefault="00BB435F" w:rsidP="00BB435F">
      <w:pPr>
        <w:ind w:left="720" w:hanging="720"/>
        <w:rPr>
          <w:kern w:val="0"/>
          <w:szCs w:val="24"/>
        </w:rPr>
      </w:pPr>
      <w:r w:rsidRPr="00BB435F">
        <w:rPr>
          <w:kern w:val="0"/>
          <w:szCs w:val="24"/>
        </w:rPr>
        <w:lastRenderedPageBreak/>
        <w:t xml:space="preserve">Halvorson, R., </w:t>
      </w:r>
      <w:proofErr w:type="spellStart"/>
      <w:r w:rsidRPr="00BB435F">
        <w:rPr>
          <w:kern w:val="0"/>
          <w:szCs w:val="24"/>
        </w:rPr>
        <w:t>Nookala</w:t>
      </w:r>
      <w:proofErr w:type="spellEnd"/>
      <w:r w:rsidRPr="00BB435F">
        <w:rPr>
          <w:kern w:val="0"/>
          <w:szCs w:val="24"/>
        </w:rPr>
        <w:t xml:space="preserve">, M., and Buckeye, K. R. </w:t>
      </w:r>
      <w:r>
        <w:rPr>
          <w:kern w:val="0"/>
          <w:szCs w:val="24"/>
        </w:rPr>
        <w:t>(</w:t>
      </w:r>
      <w:r w:rsidRPr="00BB435F">
        <w:rPr>
          <w:kern w:val="0"/>
          <w:szCs w:val="24"/>
        </w:rPr>
        <w:t>2006</w:t>
      </w:r>
      <w:r>
        <w:rPr>
          <w:kern w:val="0"/>
          <w:szCs w:val="24"/>
        </w:rPr>
        <w:t>)</w:t>
      </w:r>
      <w:r w:rsidRPr="00BB435F">
        <w:rPr>
          <w:kern w:val="0"/>
          <w:szCs w:val="24"/>
        </w:rPr>
        <w:t xml:space="preserve">. “High occupancy toll lane innovations: I-394 </w:t>
      </w:r>
      <w:proofErr w:type="spellStart"/>
      <w:r w:rsidRPr="00BB435F">
        <w:rPr>
          <w:kern w:val="0"/>
          <w:szCs w:val="24"/>
        </w:rPr>
        <w:t>MnPASS</w:t>
      </w:r>
      <w:proofErr w:type="spellEnd"/>
      <w:r w:rsidRPr="00BB435F">
        <w:rPr>
          <w:kern w:val="0"/>
          <w:szCs w:val="24"/>
        </w:rPr>
        <w:t xml:space="preserve">.” </w:t>
      </w:r>
      <w:r w:rsidRPr="00BB435F">
        <w:rPr>
          <w:i/>
          <w:iCs/>
          <w:kern w:val="0"/>
          <w:szCs w:val="24"/>
        </w:rPr>
        <w:t>Proc</w:t>
      </w:r>
      <w:r>
        <w:rPr>
          <w:i/>
          <w:iCs/>
          <w:kern w:val="0"/>
          <w:szCs w:val="24"/>
        </w:rPr>
        <w:t>eedings of</w:t>
      </w:r>
      <w:r w:rsidRPr="00BB435F">
        <w:rPr>
          <w:i/>
          <w:iCs/>
          <w:kern w:val="0"/>
          <w:szCs w:val="24"/>
        </w:rPr>
        <w:t xml:space="preserve"> 85th Annual Meeting of the Transportation Research Board</w:t>
      </w:r>
      <w:r>
        <w:rPr>
          <w:i/>
          <w:iCs/>
          <w:kern w:val="0"/>
          <w:szCs w:val="24"/>
        </w:rPr>
        <w:t xml:space="preserve"> </w:t>
      </w:r>
      <w:r w:rsidRPr="00BB435F">
        <w:rPr>
          <w:iCs/>
          <w:kern w:val="0"/>
          <w:szCs w:val="24"/>
        </w:rPr>
        <w:t>(</w:t>
      </w:r>
      <w:r w:rsidRPr="00BB435F">
        <w:rPr>
          <w:kern w:val="0"/>
          <w:szCs w:val="24"/>
        </w:rPr>
        <w:t>Compendium of Papers, CD-ROM</w:t>
      </w:r>
      <w:r>
        <w:rPr>
          <w:kern w:val="0"/>
          <w:szCs w:val="24"/>
        </w:rPr>
        <w:t>)</w:t>
      </w:r>
      <w:r w:rsidRPr="00BB435F">
        <w:rPr>
          <w:kern w:val="0"/>
          <w:szCs w:val="24"/>
        </w:rPr>
        <w:t>, No. 06-1265.</w:t>
      </w:r>
    </w:p>
    <w:p w:rsidR="00BB435F" w:rsidRPr="00BB435F" w:rsidRDefault="00BB435F" w:rsidP="00BB435F">
      <w:pPr>
        <w:ind w:left="720" w:hanging="720"/>
        <w:rPr>
          <w:kern w:val="0"/>
          <w:szCs w:val="24"/>
        </w:rPr>
      </w:pPr>
      <w:r>
        <w:rPr>
          <w:kern w:val="0"/>
          <w:szCs w:val="24"/>
        </w:rPr>
        <w:t xml:space="preserve">Minnesota Dept. </w:t>
      </w:r>
      <w:r w:rsidRPr="00BB435F">
        <w:rPr>
          <w:kern w:val="0"/>
          <w:szCs w:val="24"/>
        </w:rPr>
        <w:t xml:space="preserve">of Transportation. </w:t>
      </w:r>
      <w:r>
        <w:rPr>
          <w:kern w:val="0"/>
          <w:szCs w:val="24"/>
        </w:rPr>
        <w:t>(</w:t>
      </w:r>
      <w:r w:rsidRPr="00BB435F">
        <w:rPr>
          <w:kern w:val="0"/>
          <w:szCs w:val="24"/>
        </w:rPr>
        <w:t>2006</w:t>
      </w:r>
      <w:r>
        <w:rPr>
          <w:kern w:val="0"/>
          <w:szCs w:val="24"/>
        </w:rPr>
        <w:t>)</w:t>
      </w:r>
      <w:r w:rsidRPr="00BB435F">
        <w:rPr>
          <w:kern w:val="0"/>
          <w:szCs w:val="24"/>
        </w:rPr>
        <w:t xml:space="preserve">. “I-394 </w:t>
      </w:r>
      <w:proofErr w:type="spellStart"/>
      <w:r w:rsidRPr="00BB435F">
        <w:rPr>
          <w:kern w:val="0"/>
          <w:szCs w:val="24"/>
        </w:rPr>
        <w:t>MnPASS</w:t>
      </w:r>
      <w:proofErr w:type="spellEnd"/>
      <w:r w:rsidRPr="00BB435F">
        <w:rPr>
          <w:kern w:val="0"/>
          <w:szCs w:val="24"/>
        </w:rPr>
        <w:t xml:space="preserve"> technical evaluation</w:t>
      </w:r>
      <w:r>
        <w:rPr>
          <w:kern w:val="0"/>
          <w:szCs w:val="24"/>
        </w:rPr>
        <w:t xml:space="preserve"> </w:t>
      </w:r>
      <w:r w:rsidRPr="00BB435F">
        <w:rPr>
          <w:kern w:val="0"/>
          <w:szCs w:val="24"/>
        </w:rPr>
        <w:t>final report.”</w:t>
      </w:r>
      <w:r>
        <w:rPr>
          <w:kern w:val="0"/>
          <w:szCs w:val="24"/>
        </w:rPr>
        <w:t xml:space="preserve"> &lt;</w:t>
      </w:r>
      <w:hyperlink r:id="rId18" w:history="1">
        <w:r w:rsidRPr="00BC777D">
          <w:rPr>
            <w:rStyle w:val="Hyperlink"/>
            <w:kern w:val="0"/>
            <w:szCs w:val="24"/>
          </w:rPr>
          <w:t>http://www.mnpass.org/pdfs/394mnpass_tech_eval.pdf</w:t>
        </w:r>
      </w:hyperlink>
      <w:r>
        <w:rPr>
          <w:kern w:val="0"/>
          <w:szCs w:val="24"/>
        </w:rPr>
        <w:t>&gt; (</w:t>
      </w:r>
      <w:r w:rsidRPr="00BB435F">
        <w:rPr>
          <w:kern w:val="0"/>
          <w:szCs w:val="24"/>
        </w:rPr>
        <w:t>May 24, 2008</w:t>
      </w:r>
      <w:r>
        <w:rPr>
          <w:kern w:val="0"/>
          <w:szCs w:val="24"/>
        </w:rPr>
        <w:t>)</w:t>
      </w:r>
    </w:p>
    <w:p w:rsidR="00BB435F" w:rsidRDefault="00BB435F" w:rsidP="00BB435F">
      <w:pPr>
        <w:ind w:left="720" w:hangingChars="300" w:hanging="720"/>
      </w:pPr>
      <w:proofErr w:type="spellStart"/>
      <w:r w:rsidRPr="00BB435F">
        <w:t>Pigou</w:t>
      </w:r>
      <w:proofErr w:type="spellEnd"/>
      <w:r w:rsidRPr="00BB435F">
        <w:t>, A. C.</w:t>
      </w:r>
      <w:r>
        <w:t xml:space="preserve"> (</w:t>
      </w:r>
      <w:r w:rsidRPr="00BB435F">
        <w:t>1920</w:t>
      </w:r>
      <w:r>
        <w:t>)</w:t>
      </w:r>
      <w:r w:rsidRPr="00BB435F">
        <w:t xml:space="preserve">. </w:t>
      </w:r>
      <w:r w:rsidRPr="00BB435F">
        <w:rPr>
          <w:i/>
        </w:rPr>
        <w:t>Wealth and welfare</w:t>
      </w:r>
      <w:r w:rsidRPr="00BB435F">
        <w:t>, Macmillan, London.</w:t>
      </w:r>
    </w:p>
    <w:p w:rsidR="00932EE7" w:rsidRDefault="00932EE7" w:rsidP="00932EE7">
      <w:pPr>
        <w:ind w:left="720" w:hangingChars="300" w:hanging="720"/>
      </w:pPr>
      <w:proofErr w:type="spellStart"/>
      <w:r w:rsidRPr="00932EE7">
        <w:t>Quadstone</w:t>
      </w:r>
      <w:proofErr w:type="spellEnd"/>
      <w:r w:rsidRPr="00932EE7">
        <w:t xml:space="preserve"> Limited. </w:t>
      </w:r>
      <w:proofErr w:type="gramStart"/>
      <w:r>
        <w:t>(</w:t>
      </w:r>
      <w:r w:rsidRPr="00932EE7">
        <w:t>2003</w:t>
      </w:r>
      <w:r>
        <w:t>)</w:t>
      </w:r>
      <w:r w:rsidRPr="00932EE7">
        <w:t xml:space="preserve">. </w:t>
      </w:r>
      <w:proofErr w:type="spellStart"/>
      <w:r w:rsidRPr="00932EE7">
        <w:rPr>
          <w:i/>
        </w:rPr>
        <w:t>Quadstone</w:t>
      </w:r>
      <w:proofErr w:type="spellEnd"/>
      <w:r w:rsidRPr="00932EE7">
        <w:rPr>
          <w:i/>
        </w:rPr>
        <w:t xml:space="preserve"> </w:t>
      </w:r>
      <w:proofErr w:type="spellStart"/>
      <w:r w:rsidRPr="00932EE7">
        <w:rPr>
          <w:i/>
        </w:rPr>
        <w:t>paramics</w:t>
      </w:r>
      <w:proofErr w:type="spellEnd"/>
      <w:r w:rsidRPr="00932EE7">
        <w:rPr>
          <w:i/>
        </w:rPr>
        <w:t xml:space="preserve"> V4.2 user’s guide</w:t>
      </w:r>
      <w:r w:rsidRPr="00932EE7">
        <w:t>, Edinburgh,</w:t>
      </w:r>
      <w:r w:rsidR="006066EF">
        <w:t xml:space="preserve"> </w:t>
      </w:r>
      <w:r w:rsidRPr="00932EE7">
        <w:t>Scotland, U.K.</w:t>
      </w:r>
      <w:proofErr w:type="gramEnd"/>
    </w:p>
    <w:p w:rsidR="00932EE7" w:rsidRDefault="00773CEE" w:rsidP="00060B56">
      <w:pPr>
        <w:ind w:left="720" w:hanging="720"/>
      </w:pPr>
      <w:bookmarkStart w:id="1" w:name="_Ref205054172"/>
      <w:r>
        <w:t>Yin, Y. and Lawphongpanich, S. (2007)</w:t>
      </w:r>
      <w:r w:rsidR="00060B56">
        <w:t>.</w:t>
      </w:r>
      <w:r>
        <w:t xml:space="preserve"> “A robust approach to continuous network designs with demand uncertainty.” </w:t>
      </w:r>
      <w:r w:rsidR="00060B56">
        <w:rPr>
          <w:rFonts w:ascii="TimesNewRomanPS-ItalicMT" w:hAnsi="TimesNewRomanPS-ItalicMT" w:cs="TimesNewRomanPS-ItalicMT"/>
          <w:i/>
          <w:iCs/>
        </w:rPr>
        <w:t>Proceedings of 17</w:t>
      </w:r>
      <w:r w:rsidR="00060B56" w:rsidRPr="00060B56">
        <w:rPr>
          <w:rFonts w:ascii="TimesNewRomanPS-ItalicMT" w:hAnsi="TimesNewRomanPS-ItalicMT" w:cs="TimesNewRomanPS-ItalicMT"/>
          <w:i/>
          <w:iCs/>
          <w:vertAlign w:val="superscript"/>
        </w:rPr>
        <w:t>th</w:t>
      </w:r>
      <w:r w:rsidR="00060B56">
        <w:rPr>
          <w:rFonts w:ascii="TimesNewRomanPS-ItalicMT" w:hAnsi="TimesNewRomanPS-ItalicMT" w:cs="TimesNewRomanPS-ItalicMT"/>
          <w:i/>
          <w:iCs/>
        </w:rPr>
        <w:t xml:space="preserve"> International Symposium on Transportation and Traffic Theory, </w:t>
      </w:r>
      <w:r w:rsidR="00060B56" w:rsidRPr="00060B56">
        <w:t xml:space="preserve">R. E. </w:t>
      </w:r>
      <w:proofErr w:type="spellStart"/>
      <w:r w:rsidR="00060B56" w:rsidRPr="00060B56">
        <w:t>Allsop</w:t>
      </w:r>
      <w:proofErr w:type="spellEnd"/>
      <w:r w:rsidR="00060B56" w:rsidRPr="00060B56">
        <w:t>,</w:t>
      </w:r>
      <w:r w:rsidR="00060B56">
        <w:t xml:space="preserve"> </w:t>
      </w:r>
      <w:r w:rsidR="00060B56" w:rsidRPr="00060B56">
        <w:t xml:space="preserve">M. G. H. Bell, and B. G. </w:t>
      </w:r>
      <w:proofErr w:type="spellStart"/>
      <w:r w:rsidR="00060B56" w:rsidRPr="00060B56">
        <w:t>Heydecker</w:t>
      </w:r>
      <w:proofErr w:type="spellEnd"/>
      <w:r w:rsidR="00060B56" w:rsidRPr="00060B56">
        <w:t>, eds., Elsevier, New York,</w:t>
      </w:r>
      <w:r w:rsidR="00060B56">
        <w:t xml:space="preserve"> </w:t>
      </w:r>
      <w:r w:rsidR="00060B56" w:rsidRPr="00060B56">
        <w:t>111–126.</w:t>
      </w:r>
      <w:bookmarkEnd w:id="1"/>
    </w:p>
    <w:sectPr w:rsidR="00932EE7" w:rsidSect="00D82FAA">
      <w:footerReference w:type="default" r:id="rId19"/>
      <w:pgSz w:w="12240" w:h="15840" w:code="1"/>
      <w:pgMar w:top="1440" w:right="1987" w:bottom="1440" w:left="1987" w:header="850" w:footer="994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0E" w:rsidRDefault="00E6660E" w:rsidP="00E6660E">
      <w:r>
        <w:separator/>
      </w:r>
    </w:p>
  </w:endnote>
  <w:endnote w:type="continuationSeparator" w:id="0">
    <w:p w:rsidR="00E6660E" w:rsidRDefault="00E6660E" w:rsidP="00E6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E" w:rsidRDefault="00E6660E" w:rsidP="00E666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627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0E" w:rsidRDefault="00E6660E" w:rsidP="00E6660E">
      <w:r>
        <w:separator/>
      </w:r>
    </w:p>
  </w:footnote>
  <w:footnote w:type="continuationSeparator" w:id="0">
    <w:p w:rsidR="00E6660E" w:rsidRDefault="00E6660E" w:rsidP="00E6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561"/>
    <w:multiLevelType w:val="hybridMultilevel"/>
    <w:tmpl w:val="CE76F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72B"/>
    <w:rsid w:val="00012FE0"/>
    <w:rsid w:val="00020737"/>
    <w:rsid w:val="00022F9E"/>
    <w:rsid w:val="00060B56"/>
    <w:rsid w:val="000C16CC"/>
    <w:rsid w:val="000E5621"/>
    <w:rsid w:val="001A0FD2"/>
    <w:rsid w:val="001B66E4"/>
    <w:rsid w:val="0021136A"/>
    <w:rsid w:val="00220D90"/>
    <w:rsid w:val="002B10F7"/>
    <w:rsid w:val="00360AA1"/>
    <w:rsid w:val="003A02CE"/>
    <w:rsid w:val="003A1500"/>
    <w:rsid w:val="003C7606"/>
    <w:rsid w:val="004136A1"/>
    <w:rsid w:val="0045507B"/>
    <w:rsid w:val="00507831"/>
    <w:rsid w:val="00532BE5"/>
    <w:rsid w:val="005C1375"/>
    <w:rsid w:val="005D59BC"/>
    <w:rsid w:val="006066EF"/>
    <w:rsid w:val="00670732"/>
    <w:rsid w:val="006A572B"/>
    <w:rsid w:val="006B0F33"/>
    <w:rsid w:val="006D79E8"/>
    <w:rsid w:val="007541CA"/>
    <w:rsid w:val="00773CEE"/>
    <w:rsid w:val="0084656C"/>
    <w:rsid w:val="00861390"/>
    <w:rsid w:val="00862BBE"/>
    <w:rsid w:val="008D0EE5"/>
    <w:rsid w:val="00932EE7"/>
    <w:rsid w:val="00952FEB"/>
    <w:rsid w:val="00A44750"/>
    <w:rsid w:val="00A44911"/>
    <w:rsid w:val="00A60B08"/>
    <w:rsid w:val="00AE073D"/>
    <w:rsid w:val="00B341EF"/>
    <w:rsid w:val="00BB1AF6"/>
    <w:rsid w:val="00BB435F"/>
    <w:rsid w:val="00BB6655"/>
    <w:rsid w:val="00BD2526"/>
    <w:rsid w:val="00C1651C"/>
    <w:rsid w:val="00C87404"/>
    <w:rsid w:val="00C971AF"/>
    <w:rsid w:val="00CC77C6"/>
    <w:rsid w:val="00CD3815"/>
    <w:rsid w:val="00D3353E"/>
    <w:rsid w:val="00D664F4"/>
    <w:rsid w:val="00D7627A"/>
    <w:rsid w:val="00D82FAA"/>
    <w:rsid w:val="00DC2CEB"/>
    <w:rsid w:val="00E52A97"/>
    <w:rsid w:val="00E540EA"/>
    <w:rsid w:val="00E6660E"/>
    <w:rsid w:val="00EC1A4F"/>
    <w:rsid w:val="00F225DA"/>
    <w:rsid w:val="00FE2689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5DA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CHeadingI">
    <w:name w:val="OTC Heading I"/>
    <w:basedOn w:val="Normal"/>
    <w:autoRedefine/>
    <w:rsid w:val="00012FE0"/>
    <w:pPr>
      <w:autoSpaceDE w:val="0"/>
      <w:autoSpaceDN w:val="0"/>
      <w:adjustRightInd w:val="0"/>
      <w:spacing w:before="180" w:line="360" w:lineRule="auto"/>
      <w:ind w:firstLine="360"/>
    </w:pPr>
    <w:rPr>
      <w:rFonts w:ascii="Times New Roman Bold" w:hAnsi="Times New Roman Bold" w:cs="Arial"/>
      <w:b/>
      <w:caps/>
      <w:sz w:val="22"/>
    </w:rPr>
  </w:style>
  <w:style w:type="paragraph" w:customStyle="1" w:styleId="OTCHeadingII">
    <w:name w:val="OTC Heading II"/>
    <w:basedOn w:val="Normal"/>
    <w:autoRedefine/>
    <w:rsid w:val="00012FE0"/>
    <w:pPr>
      <w:autoSpaceDE w:val="0"/>
      <w:autoSpaceDN w:val="0"/>
      <w:adjustRightInd w:val="0"/>
      <w:spacing w:before="180" w:line="360" w:lineRule="auto"/>
      <w:ind w:firstLine="360"/>
    </w:pPr>
    <w:rPr>
      <w:rFonts w:ascii="Arial" w:hAnsi="Arial" w:cs="Arial"/>
      <w:b/>
      <w:sz w:val="22"/>
    </w:rPr>
  </w:style>
  <w:style w:type="character" w:styleId="Hyperlink">
    <w:name w:val="Hyperlink"/>
    <w:rsid w:val="00F225DA"/>
    <w:rPr>
      <w:color w:val="0000FF"/>
      <w:u w:val="single"/>
    </w:rPr>
  </w:style>
  <w:style w:type="table" w:styleId="TableGrid">
    <w:name w:val="Table Grid"/>
    <w:basedOn w:val="TableNormal"/>
    <w:rsid w:val="00CD38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4136A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E666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660E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E666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660E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yperlink" Target="http://www.mnpass.org/pdfs/394mnpass_tech_eval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www.asce.org/Content.aspx?id=296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hysics.nist.gov/cuu/Units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ce.org/Audience/Authors,--Editors/Books/General-Book-Information/Author-s-Guide--Writing-Styl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mar.colostate.edu/~hillger/" TargetMode="External"/><Relationship Id="rId10" Type="http://schemas.openxmlformats.org/officeDocument/2006/relationships/hyperlink" Target="mailto:co.author@everco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mauthor@csu.ed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CA68-CFD7-4D85-B22D-8DDD91A9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1231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ASCE Conference Proceedings Paper Formatting Instructions</vt:lpstr>
    </vt:vector>
  </TitlesOfParts>
  <Company>College of Engineering</Company>
  <LinksUpToDate>false</LinksUpToDate>
  <CharactersWithSpaces>8472</CharactersWithSpaces>
  <SharedDoc>false</SharedDoc>
  <HLinks>
    <vt:vector size="12" baseType="variant">
      <vt:variant>
        <vt:i4>3801209</vt:i4>
      </vt:variant>
      <vt:variant>
        <vt:i4>3</vt:i4>
      </vt:variant>
      <vt:variant>
        <vt:i4>0</vt:i4>
      </vt:variant>
      <vt:variant>
        <vt:i4>5</vt:i4>
      </vt:variant>
      <vt:variant>
        <vt:lpwstr>(http:/physics.nist.gov/cuu/Units/index.html).</vt:lpwstr>
      </vt:variant>
      <vt:variant>
        <vt:lpwstr/>
      </vt:variant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(http:/lamarcolostate.edu/%7Ehillger/)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ASCE Conference Proceedings Paper Formatting Instructions</dc:title>
  <dc:creator>Jianming Ma</dc:creator>
  <cp:lastModifiedBy>Jianming Ma</cp:lastModifiedBy>
  <cp:revision>28</cp:revision>
  <dcterms:created xsi:type="dcterms:W3CDTF">2010-11-13T20:40:00Z</dcterms:created>
  <dcterms:modified xsi:type="dcterms:W3CDTF">2013-12-05T19:28:00Z</dcterms:modified>
</cp:coreProperties>
</file>